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塔城地区中心苗圃白蜡窄吉丁综合防控补助项目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塔城地区中心苗圃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塔城地区中心苗圃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臧照江</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2023年03月01日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地区苗圃2021年5月发现白蜡窄吉丁危害，据调查，地区苗圃所有白蜡地块中均发现有白蜡窄吉丁危害，危害20-30cm胸径大树达1200余株，5-8cm胸径的培育圃面积达200余亩8万株。白蜡窄吉丁对大小规格的木犀科树木均有危害，小到胸径4－5cm，大到直径1m的白蜡、水曲柳等树木均可危害。以幼虫在树干木质部与韧皮部之间钻蛀危害为主。受害树木第一年的典型症状是树势衰败； 第二年，枝叶稀疏，主干出现裂缝（纵裂）；第三年，可在木质部与韧皮部之间看到填满幼虫粪便的“S”型蛀道，且常在主干基部发生萌蘖。不同龄期的幼虫在韧皮部与木质部或边材坑道内越冬。对木犀科树木造成永久不能修复的损坏，造成白蜡、水曲柳等树木大面积枯死。通过药物、人工清理感虫树木，能够有效控制白蜡窄吉丁蛀干害虫的危害，维护苗圃地生态安全，开展无公害综合防治，有效遏制了检疫性有害生物的传播蔓延，满足人民日益增长的优美生态环境的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塔城地区中心苗圃白蜡窄吉丁防治补助项目，通过600亩苗圃地进行有害生物防治,有效降低有害生物的危害和发生面积，提高我圃园林绿化的良种苗木的品质；并通过有害生物防控新技术的运用实现提升优质合格苗木品质的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资金投入情况：该项目年初预算数12万元，全年预算数12万元，实际总投入12万元，该项目资金已全部落实到位,资金来源为财政拨款资金。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12万元，全年预算数12万元，全年执行数12万元，预算执行率为100%，用于材料购置、劳务、机械租赁，塔城地区中心苗圃白蜡窄吉丁防治补贴项目预算根据按照当地农资物价水平和临时人工水平中间值预算。</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1、总体目标：《关于下达2021年第二批中央财政林业改革发展资金任务的通知》（新林规字【2021】），总投入12万元。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目标1：开展600亩苗圃地进行有害生物防治。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目标2：有效降低有害生物的危害和发生面积。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 塔城地区中心苗圃白蜡窄吉丁防治补助项目预算资金12万元，截止2022年12月31日，已经支出12万元，项目按照计划正常实行，已经完成了项目目标。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开展600亩苗圃地进行有害生物防治，有效降低有害生物的危害和发生面积。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塔城地区中心苗圃白蜡窄吉丁防治补助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塔城地区中心苗圃白蜡窄吉丁防治补助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结合项目特点，制定符合项目实际的绩效评价指标体系及评分标准，通过数据采集、问卷调查及访谈等形式，对2022年塔城地区中心苗圃白蜡窄吉丁防治补助项目资金进行客观评价。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实际到位资金12万元，预算资金12万元，资金到位率100%,得3分。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2.预算执行率：年初预算数12万元，全年预算数12万元，全年执行数12万元，预算执行率为100%，得10分。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数量指标：指标1：林业有害生物防治面积（亩），指标值：600亩，实际完成值：600亩，指标完成率100%，偏差原因：无，综上，得10分。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质量指标：指标1：有害生物控制完成率（%），指标值：&gt;=80%，实际完成值：&gt;=80%，指标完成率100%，偏差原因：无，综上，得10分。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时效指标：本项目按照合同约定，约定在规定的时间2022年12月31日前完成，实际完成率100%，得分为10分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成本节约率：项目投入成本12万元，资金支付完毕，项目实施按进度进行。</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效益指标：评价指标“有害生物危害降低率”，指标值：有害生物危害降低率&gt;=80%，实际完成值：达成年度指标。本项目的实施通过600亩苗圃地进行有害生物防治,有效降低有害生物的危害和发生面积，提高我圃园林绿化的良种苗木的品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带动就业人数（人）”，指标值：带动就业人数5人，实际完成值：达成年度指标。通过项目实施一是为我区提供大量健康的造林绿化苗木，解决当地生态安全问题；二是可以提供劳务岗位，为当地农工增加收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生态效益指标：评价指标“</w:t>
      </w:r>
      <w:r>
        <w:rPr>
          <w:rStyle w:val="18"/>
          <w:rFonts w:hint="eastAsia" w:ascii="楷体" w:hAnsi="楷体" w:eastAsia="楷体"/>
          <w:b w:val="0"/>
          <w:bCs w:val="0"/>
          <w:spacing w:val="-4"/>
          <w:sz w:val="32"/>
          <w:szCs w:val="32"/>
        </w:rPr>
        <w:tab/>
        <w:t>控制有害生物扩散率（%）”，指标值：</w:t>
      </w:r>
      <w:r>
        <w:rPr>
          <w:rStyle w:val="18"/>
          <w:rFonts w:hint="eastAsia" w:ascii="楷体" w:hAnsi="楷体" w:eastAsia="楷体"/>
          <w:b w:val="0"/>
          <w:bCs w:val="0"/>
          <w:spacing w:val="-4"/>
          <w:sz w:val="32"/>
          <w:szCs w:val="32"/>
        </w:rPr>
        <w:tab/>
        <w:t>控制有害生物扩散率（%）&gt;=80%，实际完成值：达成年度指标通过项目实施，控制林业有害生物扩散，为当地提供良种生态种苗，促进当地生态建设。</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可持续影响指标：评价指标“无公害防治率”，指标值：</w:t>
      </w:r>
      <w:r>
        <w:rPr>
          <w:rStyle w:val="18"/>
          <w:rFonts w:hint="eastAsia" w:ascii="楷体" w:hAnsi="楷体" w:eastAsia="楷体"/>
          <w:b w:val="0"/>
          <w:bCs w:val="0"/>
          <w:spacing w:val="-4"/>
          <w:sz w:val="32"/>
          <w:szCs w:val="32"/>
        </w:rPr>
        <w:tab/>
        <w:t>无公害防治率&gt;=80%，实际完成值：达成年度指标。通过药物、人工清理感虫树木，能够有效控制白蜡窄吉丁蛀干害虫的危害，维护苗圃地生态安全，开展无公害综合防治，有效遏制了检</w:t>
      </w:r>
      <w:bookmarkStart w:id="0" w:name="_GoBack"/>
      <w:bookmarkEnd w:id="0"/>
      <w:r>
        <w:rPr>
          <w:rStyle w:val="18"/>
          <w:rFonts w:hint="eastAsia" w:ascii="楷体" w:hAnsi="楷体" w:eastAsia="楷体"/>
          <w:b w:val="0"/>
          <w:bCs w:val="0"/>
          <w:spacing w:val="-4"/>
          <w:sz w:val="32"/>
          <w:szCs w:val="32"/>
        </w:rPr>
        <w:t>疫性有害生物的传播蔓延，满足人民日益增长的优美生态环境的需要。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服务对象满意度指标：评价指标“有害生物防治辖区民众满意度”，指标值：≥80%，实际完成值：≥80%。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本项目预算执行率为100%，指标总体完成率为100%，二者之间无偏差值。因此，本项目较好地完成了年度总体目标，财政资金使用效益和效率一致。</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为确保项目顺利进行，提前做好项目规划，将项目方案上报党组会研究。在项目实施过程中做好定期监督检查，严格按照项目管理规范进行，在项目资金使用过程中，严格落实把关，按照项目资金使用范围做好审核工作，让项目资金落于实处。在项目完成后，做好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1.资金在执行过程中对财务政策规定掌握不够，管理经验还所欠缺，指标设定还不能很好的精准到位。经后还需进一步加强业务人员对绩效工作的学习的领会。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2、没有很好的理解绩效管理的真正目的，对项目的统筹管理方面还需加强，要不断提升绩效管理理念，积极推进资金管理的实效性。</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65F6B1B"/>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2025-09-08T10:08:52Z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